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EEB" w:rsidRPr="00C70EEB" w:rsidRDefault="00ED3B28" w:rsidP="00ED3B28">
      <w:pPr>
        <w:shd w:val="clear" w:color="auto" w:fill="FFFFFF"/>
        <w:spacing w:before="1350" w:after="900" w:line="336" w:lineRule="auto"/>
        <w:ind w:left="-300" w:right="-300"/>
        <w:jc w:val="center"/>
        <w:outlineLvl w:val="0"/>
        <w:rPr>
          <w:rFonts w:ascii="PT Serif" w:eastAsia="Times New Roman" w:hAnsi="PT Serif" w:cs="Times New Roman"/>
          <w:b/>
          <w:bCs/>
          <w:color w:val="C00000"/>
          <w:kern w:val="36"/>
          <w:sz w:val="96"/>
          <w:szCs w:val="96"/>
          <w:lang w:eastAsia="ru-RU"/>
        </w:rPr>
      </w:pPr>
      <w:r w:rsidRPr="00C70EEB">
        <w:rPr>
          <w:rFonts w:ascii="PT Serif" w:eastAsia="Times New Roman" w:hAnsi="PT Serif" w:cs="Times New Roman"/>
          <w:b/>
          <w:bCs/>
          <w:color w:val="C00000"/>
          <w:kern w:val="36"/>
          <w:sz w:val="96"/>
          <w:szCs w:val="96"/>
          <w:lang w:eastAsia="ru-RU"/>
        </w:rPr>
        <w:t>Интересные факты</w:t>
      </w:r>
      <w:r w:rsidR="00C70EEB" w:rsidRPr="00C70EEB">
        <w:rPr>
          <w:rFonts w:ascii="PT Serif" w:eastAsia="Times New Roman" w:hAnsi="PT Serif" w:cs="Times New Roman"/>
          <w:b/>
          <w:bCs/>
          <w:color w:val="C00000"/>
          <w:kern w:val="36"/>
          <w:sz w:val="96"/>
          <w:szCs w:val="96"/>
          <w:lang w:eastAsia="ru-RU"/>
        </w:rPr>
        <w:t xml:space="preserve"> первой мировой войны</w:t>
      </w:r>
    </w:p>
    <w:p w:rsidR="00ED3B28" w:rsidRPr="00C70EEB" w:rsidRDefault="00C70EEB" w:rsidP="00ED3B28">
      <w:pPr>
        <w:shd w:val="clear" w:color="auto" w:fill="FFFFFF"/>
        <w:spacing w:before="1350" w:after="900" w:line="336" w:lineRule="auto"/>
        <w:ind w:left="-300" w:right="-300"/>
        <w:jc w:val="center"/>
        <w:outlineLvl w:val="0"/>
        <w:rPr>
          <w:rFonts w:ascii="PT Serif" w:eastAsia="Times New Roman" w:hAnsi="PT Serif" w:cs="Times New Roman"/>
          <w:b/>
          <w:bCs/>
          <w:color w:val="C00000"/>
          <w:kern w:val="36"/>
          <w:sz w:val="72"/>
          <w:szCs w:val="72"/>
          <w:lang w:eastAsia="ru-RU"/>
        </w:rPr>
      </w:pPr>
      <w:r w:rsidRPr="00C70EEB">
        <w:rPr>
          <w:rFonts w:ascii="Arial" w:hAnsi="Arial" w:cs="Arial"/>
          <w:b/>
          <w:bCs/>
          <w:color w:val="C00000"/>
          <w:sz w:val="96"/>
          <w:szCs w:val="96"/>
        </w:rPr>
        <w:t xml:space="preserve"> </w:t>
      </w:r>
      <w:r w:rsidRPr="00C70EEB">
        <w:rPr>
          <w:rFonts w:ascii="Arial" w:hAnsi="Arial" w:cs="Arial"/>
          <w:b/>
          <w:bCs/>
          <w:color w:val="C00000"/>
          <w:sz w:val="72"/>
          <w:szCs w:val="72"/>
        </w:rPr>
        <w:t>28 июля 1914 — 11 ноября 1918</w:t>
      </w:r>
    </w:p>
    <w:p w:rsidR="004304C9" w:rsidRDefault="004304C9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</w:pPr>
    </w:p>
    <w:p w:rsidR="004304C9" w:rsidRDefault="004304C9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</w:pPr>
    </w:p>
    <w:p w:rsidR="004304C9" w:rsidRDefault="004304C9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</w:pPr>
    </w:p>
    <w:p w:rsidR="00473E2A" w:rsidRPr="0019420D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</w:pPr>
    </w:p>
    <w:p w:rsidR="00473E2A" w:rsidRPr="0019420D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</w:pPr>
    </w:p>
    <w:p w:rsidR="00473E2A" w:rsidRPr="0019420D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</w:pPr>
    </w:p>
    <w:p w:rsidR="00473E2A" w:rsidRPr="0019420D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</w:pPr>
    </w:p>
    <w:p w:rsidR="00ED3B28" w:rsidRDefault="00ED3B28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633BEDF" wp14:editId="2A2E290F">
            <wp:extent cx="9144000" cy="3886200"/>
            <wp:effectExtent l="0" t="0" r="0" b="0"/>
            <wp:docPr id="1" name="Рисунок 1" descr="http://1914.histrf.ru/upload/medialibrary/57d/155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914.histrf.ru/upload/medialibrary/57d/1550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2A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</w:p>
    <w:p w:rsidR="00473E2A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</w:p>
    <w:p w:rsidR="00473E2A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</w:p>
    <w:p w:rsidR="00473E2A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</w:p>
    <w:p w:rsidR="00473E2A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</w:p>
    <w:p w:rsidR="00473E2A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</w:p>
    <w:p w:rsidR="00473E2A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</w:p>
    <w:tbl>
      <w:tblPr>
        <w:tblpPr w:leftFromText="180" w:rightFromText="180" w:vertAnchor="text" w:horzAnchor="page" w:tblpX="3577" w:tblpY="73"/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19420D" w:rsidRPr="0019420D" w:rsidTr="0019420D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19420D" w:rsidRPr="0019420D" w:rsidRDefault="0019420D" w:rsidP="0019420D">
            <w:pPr>
              <w:spacing w:before="100" w:beforeAutospacing="1" w:after="100" w:afterAutospacing="1" w:line="432" w:lineRule="auto"/>
              <w:rPr>
                <w:rFonts w:ascii="Times New Roman" w:eastAsia="Times New Roman" w:hAnsi="Times New Roman" w:cs="Times New Roman"/>
                <w:color w:val="C00000"/>
                <w:sz w:val="32"/>
                <w:szCs w:val="32"/>
                <w:lang w:eastAsia="ru-RU"/>
              </w:rPr>
            </w:pPr>
            <w:r w:rsidRPr="0019420D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  <w:t>По всем фронтам</w:t>
            </w:r>
          </w:p>
          <w:p w:rsidR="0019420D" w:rsidRPr="0019420D" w:rsidRDefault="0019420D" w:rsidP="0019420D">
            <w:pPr>
              <w:spacing w:before="100" w:beforeAutospacing="1" w:after="100" w:afterAutospacing="1" w:line="432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9420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Восточный (русский) фронт был наиболее протяженным фронтом в годы Первой мировой войны. Русские же войска также сражались на других фронтах войны.</w:t>
            </w:r>
          </w:p>
        </w:tc>
        <w:tc>
          <w:tcPr>
            <w:tcW w:w="5400" w:type="dxa"/>
            <w:vAlign w:val="center"/>
            <w:hideMark/>
          </w:tcPr>
          <w:p w:rsidR="0019420D" w:rsidRPr="0019420D" w:rsidRDefault="0019420D" w:rsidP="0019420D">
            <w:pPr>
              <w:spacing w:before="100" w:beforeAutospacing="1" w:after="100" w:afterAutospacing="1" w:line="43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942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32"/>
                <w:szCs w:val="32"/>
                <w:lang w:eastAsia="ru-RU"/>
              </w:rPr>
              <w:t xml:space="preserve">Русский фронт был </w:t>
            </w:r>
            <w:r w:rsidRPr="001942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32"/>
                <w:szCs w:val="32"/>
                <w:lang w:eastAsia="ru-RU"/>
              </w:rPr>
              <w:br/>
              <w:t>наиболее протяженным</w:t>
            </w:r>
          </w:p>
        </w:tc>
      </w:tr>
    </w:tbl>
    <w:p w:rsidR="00473E2A" w:rsidRPr="00C45198" w:rsidRDefault="00473E2A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20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lastRenderedPageBreak/>
              <w:t xml:space="preserve">И.С. </w:t>
            </w:r>
            <w:proofErr w:type="spellStart"/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Блиох</w:t>
            </w:r>
            <w:proofErr w:type="spellEnd"/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 xml:space="preserve"> сумел предсказать 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размах предстоящей войны</w:t>
            </w:r>
          </w:p>
        </w:tc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Точное предсказание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Накануне Первой мировой войны многие интеллектуалы и ученые Европы предрекали, что общеевропейская война будет скоротечной. Одним из немногих, кто сумел предсказать размах предстоящей войны стал российский ученый и банкир И.С. </w:t>
            </w:r>
            <w:proofErr w:type="spellStart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Блиох</w:t>
            </w:r>
            <w:proofErr w:type="spellEnd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Война и общество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Первая мировая война была встречена в российском обществе патриотическим энтузиазмом: объявление войны Германии (а затем и Австро-Венгрии) сопровождалось патриотическими манифестациями в различных городах страны.</w:t>
            </w:r>
          </w:p>
        </w:tc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 xml:space="preserve">Война была встречена 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патриотическим энтузиазмом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20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lastRenderedPageBreak/>
              <w:t xml:space="preserve">Первая мировая война 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 xml:space="preserve">неоднократно называлась 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«мировым пожаром»</w:t>
            </w:r>
          </w:p>
        </w:tc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«Мировой пожар»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В российской военной периодике начавшаяся Первая мировая война неоднократно называлась «мировым пожаром». Уже позднее большевики позаимствовали метафору, наполнив ее революционными смыслами.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В прессе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Среди наиболее распространенных эпитетов, характеризовавших начавшуюся войну, в отечественной прессе были «Великая», «Вторая отечественная», «Священная».</w:t>
            </w:r>
          </w:p>
        </w:tc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Войну называли: «Великая»,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«Вторая отечественная», «Священная»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9"/>
        <w:gridCol w:w="5091"/>
      </w:tblGrid>
      <w:tr w:rsidR="00ED3B28" w:rsidRPr="00A44AA0" w:rsidTr="00ED3B28">
        <w:trPr>
          <w:tblCellSpacing w:w="15" w:type="dxa"/>
        </w:trPr>
        <w:tc>
          <w:tcPr>
            <w:tcW w:w="5514" w:type="dxa"/>
            <w:vAlign w:val="center"/>
            <w:hideMark/>
          </w:tcPr>
          <w:p w:rsidR="00ED3B28" w:rsidRPr="00C70EEB" w:rsidRDefault="00ED3B28" w:rsidP="00ED3B28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46" w:type="dxa"/>
            <w:vAlign w:val="center"/>
            <w:hideMark/>
          </w:tcPr>
          <w:p w:rsidR="00ED3B28" w:rsidRPr="00C70EEB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D3B28" w:rsidRPr="00C70EEB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lastRenderedPageBreak/>
              <w:t>Сыны полка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Под влиянием патриотических настроений в 1914-15 гг. многие подростки сбегали из дому в целях попасть на фронт. Некоторых ловили и отправляли к родителям, другие попадали в действующую армию.</w:t>
            </w:r>
          </w:p>
        </w:tc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 xml:space="preserve">Подростки сбегали из дому 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в целях попасть на фронт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  <w:lastRenderedPageBreak/>
        <w:br/>
      </w: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  <w:br/>
      </w: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3D2E1C2" wp14:editId="4C2B77A3">
            <wp:extent cx="9144000" cy="3886200"/>
            <wp:effectExtent l="0" t="0" r="0" b="0"/>
            <wp:docPr id="2" name="Рисунок 2" descr="http://1914.histrf.ru/upload/medialibrary/ada/w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1914.histrf.ru/upload/medialibrary/ada/wil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28" w:rsidRPr="00A44AA0" w:rsidRDefault="00ED3B28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  <w:br/>
      </w: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  <w:br/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ED3B28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val="en-US" w:eastAsia="ru-RU"/>
              </w:rPr>
            </w:pPr>
          </w:p>
        </w:tc>
        <w:tc>
          <w:tcPr>
            <w:tcW w:w="5400" w:type="dxa"/>
            <w:vAlign w:val="center"/>
            <w:hideMark/>
          </w:tcPr>
          <w:p w:rsidR="00ED3B28" w:rsidRPr="00ED3B28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val="en-US" w:eastAsia="ru-RU"/>
              </w:rPr>
            </w:pP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20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Pr="00ED3B28" w:rsidRDefault="00ED3B28" w:rsidP="00ED3B28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160" w:type="dxa"/>
            <w:vAlign w:val="center"/>
            <w:hideMark/>
          </w:tcPr>
          <w:p w:rsidR="00ED3B28" w:rsidRPr="00ED3B28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4304C9" w:rsidRPr="004304C9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lastRenderedPageBreak/>
              <w:t>Милосердие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В годы Первой мировой войны общественные организации а</w:t>
            </w:r>
            <w:r w:rsidR="004304C9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ктивно помогали в лечении ранен</w:t>
            </w: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ых. Многие семьи и отдельные граждане даже брали их себе домой для дополнительного ухода.</w:t>
            </w:r>
          </w:p>
        </w:tc>
        <w:tc>
          <w:tcPr>
            <w:tcW w:w="540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206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 xml:space="preserve">В годы войны общественные организации помогали </w:t>
            </w:r>
            <w:r w:rsid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ранен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ым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20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Для стрельбы по воздушному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флоту были созданы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9 батарей</w:t>
            </w:r>
          </w:p>
        </w:tc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Артиллерия специального назначения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В русской армии за годы войны были созданы 9 отдельных автомобильных батарей для стрельбы по воздушному флоту.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  <w:lastRenderedPageBreak/>
        <w:br/>
      </w: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  <w:br/>
      </w: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0365B3D" wp14:editId="00571386">
            <wp:extent cx="9144000" cy="3886200"/>
            <wp:effectExtent l="0" t="0" r="0" b="0"/>
            <wp:docPr id="3" name="Рисунок 3" descr="http://1914.histrf.ru/upload/medialibrary/b64/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1914.histrf.ru/upload/medialibrary/b64/do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20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Default="00ED3B28" w:rsidP="00ED3B28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b/>
                <w:bCs/>
                <w:i/>
                <w:iCs/>
                <w:color w:val="76554D"/>
                <w:sz w:val="36"/>
                <w:szCs w:val="36"/>
                <w:lang w:val="en-US" w:eastAsia="ru-RU"/>
              </w:rPr>
            </w:pPr>
          </w:p>
          <w:p w:rsidR="00ED3B28" w:rsidRDefault="00ED3B28" w:rsidP="00ED3B28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b/>
                <w:bCs/>
                <w:i/>
                <w:iCs/>
                <w:color w:val="76554D"/>
                <w:sz w:val="36"/>
                <w:szCs w:val="36"/>
                <w:lang w:val="en-US" w:eastAsia="ru-RU"/>
              </w:rPr>
            </w:pPr>
          </w:p>
          <w:p w:rsidR="00ED3B28" w:rsidRPr="00A44AA0" w:rsidRDefault="00ED3B28" w:rsidP="00ED3B28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lastRenderedPageBreak/>
              <w:t xml:space="preserve">Многие «белые» генералы 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 xml:space="preserve">были прославленными героями 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Первой мировой</w:t>
            </w:r>
          </w:p>
        </w:tc>
        <w:tc>
          <w:tcPr>
            <w:tcW w:w="5160" w:type="dxa"/>
            <w:vAlign w:val="center"/>
            <w:hideMark/>
          </w:tcPr>
          <w:p w:rsidR="00ED3B28" w:rsidRPr="00C70EEB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ED3B28" w:rsidRPr="00C70EEB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lastRenderedPageBreak/>
              <w:t>Белые генералы</w:t>
            </w:r>
          </w:p>
          <w:p w:rsidR="00ED3B28" w:rsidRPr="004304C9" w:rsidRDefault="00ED3B28" w:rsidP="004304C9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Многие «белые» генералы Гражданской войны были прославленными героями Первой мировой: </w:t>
            </w:r>
            <w:r w:rsidRPr="004304C9">
              <w:rPr>
                <w:rFonts w:ascii="PT Serif" w:eastAsia="Times New Roman" w:hAnsi="PT Serif" w:cs="Times New Roman"/>
                <w:b/>
                <w:color w:val="000000"/>
                <w:sz w:val="24"/>
                <w:szCs w:val="24"/>
                <w:lang w:eastAsia="ru-RU"/>
              </w:rPr>
              <w:t>Л.Г. Корнилов</w:t>
            </w: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 командовал дивизией, в начале 1915 г. сумел прорваться за Карпатских хребет, затем попал в плен, из которого сумел бежать; </w:t>
            </w:r>
            <w:r w:rsidRPr="004304C9">
              <w:rPr>
                <w:rFonts w:ascii="PT Serif" w:eastAsia="Times New Roman" w:hAnsi="PT Serif" w:cs="Times New Roman"/>
                <w:b/>
                <w:color w:val="000000"/>
                <w:sz w:val="24"/>
                <w:szCs w:val="24"/>
                <w:lang w:eastAsia="ru-RU"/>
              </w:rPr>
              <w:t>А.И. Деникин</w:t>
            </w: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 командовал 4-й стрелковой бригадой, за успехи прозванной «</w:t>
            </w:r>
            <w:proofErr w:type="spellStart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железной»</w:t>
            </w:r>
            <w:proofErr w:type="gramStart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;</w:t>
            </w:r>
            <w:r w:rsidRPr="004304C9">
              <w:rPr>
                <w:rFonts w:ascii="PT Serif" w:eastAsia="Times New Roman" w:hAnsi="PT Serif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4304C9">
              <w:rPr>
                <w:rFonts w:ascii="PT Serif" w:eastAsia="Times New Roman" w:hAnsi="PT Serif" w:cs="Times New Roman"/>
                <w:b/>
                <w:color w:val="000000"/>
                <w:sz w:val="24"/>
                <w:szCs w:val="24"/>
                <w:lang w:eastAsia="ru-RU"/>
              </w:rPr>
              <w:t>.В</w:t>
            </w:r>
            <w:proofErr w:type="spellEnd"/>
            <w:r w:rsidRPr="004304C9">
              <w:rPr>
                <w:rFonts w:ascii="PT Serif" w:eastAsia="Times New Roman" w:hAnsi="PT Serif" w:cs="Times New Roman"/>
                <w:b/>
                <w:color w:val="000000"/>
                <w:sz w:val="24"/>
                <w:szCs w:val="24"/>
                <w:lang w:eastAsia="ru-RU"/>
              </w:rPr>
              <w:t>. Колчак</w:t>
            </w: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 отличился как начальник Минной дивизии на Балтийском флоте, затем командовал Черноморским флотом.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4304C9" w:rsidRPr="004304C9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Ни единого поражения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Генерал Н.Н. Юденич (командующий войсками Кавказской армии с конца 1914 г.) не проиграл ни одного сражения.</w:t>
            </w:r>
          </w:p>
        </w:tc>
        <w:tc>
          <w:tcPr>
            <w:tcW w:w="540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206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 xml:space="preserve">Генерал Н.Н. Юденич 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не проиграл ни одного сражения</w:t>
            </w:r>
          </w:p>
        </w:tc>
      </w:tr>
    </w:tbl>
    <w:p w:rsidR="00ED3B28" w:rsidRPr="00C70EEB" w:rsidRDefault="00ED3B28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  <w:lastRenderedPageBreak/>
        <w:br/>
      </w: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  <w:br/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C70EEB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  <w:p w:rsidR="00ED3B28" w:rsidRPr="00C70EEB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00" w:type="dxa"/>
            <w:vAlign w:val="center"/>
            <w:hideMark/>
          </w:tcPr>
          <w:p w:rsidR="00ED3B28" w:rsidRPr="00C70EEB" w:rsidRDefault="00ED3B28" w:rsidP="00ED3B28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20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Pr="00ED3B28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160" w:type="dxa"/>
            <w:vAlign w:val="center"/>
            <w:hideMark/>
          </w:tcPr>
          <w:p w:rsidR="00ED3B28" w:rsidRPr="00ED3B28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ED3B28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00" w:type="dxa"/>
            <w:vAlign w:val="center"/>
            <w:hideMark/>
          </w:tcPr>
          <w:p w:rsidR="00ED3B28" w:rsidRPr="00ED3B28" w:rsidRDefault="00ED3B28" w:rsidP="00ED3B28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20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Pr="00ED3B28" w:rsidRDefault="00ED3B28" w:rsidP="00ED3B28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160" w:type="dxa"/>
            <w:vAlign w:val="center"/>
            <w:hideMark/>
          </w:tcPr>
          <w:p w:rsidR="00ED3B28" w:rsidRPr="00ED3B28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44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Pr="00ED3B28" w:rsidRDefault="00ED3B28" w:rsidP="00ED3B28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00" w:type="dxa"/>
            <w:vAlign w:val="center"/>
            <w:hideMark/>
          </w:tcPr>
          <w:p w:rsidR="00ED3B28" w:rsidRPr="00ED3B28" w:rsidRDefault="00ED3B28" w:rsidP="00ED3B28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D3B28" w:rsidRPr="00A44AA0" w:rsidRDefault="00ED3B28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  <w:lastRenderedPageBreak/>
        <w:br/>
      </w: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3CC83A0" wp14:editId="47E26D5D">
            <wp:extent cx="9144000" cy="3886200"/>
            <wp:effectExtent l="0" t="0" r="0" b="0"/>
            <wp:docPr id="5" name="Рисунок 5" descr="http://1914.histrf.ru/upload/medialibrary/2ff/pet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914.histrf.ru/upload/medialibrary/2ff/petl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8A0D40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Красный сокол</w:t>
            </w:r>
          </w:p>
          <w:p w:rsidR="00ED3B28" w:rsidRPr="00C45198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</w:pPr>
            <w:r w:rsidRPr="00C45198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Русский летчик </w:t>
            </w:r>
            <w:r w:rsidRPr="00C45198">
              <w:rPr>
                <w:rFonts w:ascii="PT Serif" w:eastAsia="Times New Roman" w:hAnsi="PT Serif" w:cs="Times New Roman"/>
                <w:b/>
                <w:color w:val="000000"/>
                <w:sz w:val="24"/>
                <w:szCs w:val="24"/>
                <w:lang w:eastAsia="ru-RU"/>
              </w:rPr>
              <w:t xml:space="preserve">Ю.В. </w:t>
            </w:r>
            <w:proofErr w:type="spellStart"/>
            <w:r w:rsidRPr="00C45198">
              <w:rPr>
                <w:rFonts w:ascii="PT Serif" w:eastAsia="Times New Roman" w:hAnsi="PT Serif" w:cs="Times New Roman"/>
                <w:b/>
                <w:color w:val="000000"/>
                <w:sz w:val="24"/>
                <w:szCs w:val="24"/>
                <w:lang w:eastAsia="ru-RU"/>
              </w:rPr>
              <w:t>Гильшер</w:t>
            </w:r>
            <w:proofErr w:type="spellEnd"/>
            <w:r w:rsidRPr="00C45198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, несмотря на ампутацию ступни летом 1916 г., научился летать с протезом, одержал ряд побед</w:t>
            </w:r>
            <w:r w:rsidR="00CC3A46" w:rsidRPr="00C45198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, погиб в 1917г.</w:t>
            </w:r>
          </w:p>
        </w:tc>
        <w:tc>
          <w:tcPr>
            <w:tcW w:w="5400" w:type="dxa"/>
            <w:vAlign w:val="center"/>
            <w:hideMark/>
          </w:tcPr>
          <w:p w:rsidR="00ED3B28" w:rsidRPr="00A44AA0" w:rsidRDefault="009B4249" w:rsidP="009B4249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ЮрийВладимирович</w:t>
            </w:r>
            <w:proofErr w:type="spellEnd"/>
            <w:r w:rsidR="00ED3B28"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="00ED3B28"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Гильшер</w:t>
            </w:r>
            <w:proofErr w:type="spellEnd"/>
            <w:r w:rsidR="00ED3B28"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 xml:space="preserve"> управлял </w:t>
            </w:r>
            <w:r w:rsidR="00ED3B28"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самолетом с протезом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20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Ас-истребитель А.А. Казаков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сбил 32 вражеских самолета</w:t>
            </w:r>
          </w:p>
        </w:tc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proofErr w:type="gramStart"/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Выживший</w:t>
            </w:r>
            <w:proofErr w:type="gramEnd"/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 xml:space="preserve"> после тарана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Русский ас А.А. Казаков вторым применил воздушный таран, при этом оказавшись первым летчиком, который сумел после этого выжить. </w:t>
            </w:r>
            <w:proofErr w:type="gramStart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Всего он сбил 32 вражеских самолета (в личных и групповых боях).</w:t>
            </w:r>
            <w:proofErr w:type="gramEnd"/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4304C9" w:rsidRDefault="004304C9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«</w:t>
            </w:r>
            <w:r w:rsidR="00ED3B28"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Илья Муромец»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В годы Первой мировой войны русский тяжелый бомбардировщик «Илья Муромец» неоднократно совершал налеты на немецкие города. Так, 20 апреля два самолета поочередно атаковали железнодорожную станцию </w:t>
            </w:r>
            <w:proofErr w:type="spellStart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Зольдау</w:t>
            </w:r>
            <w:proofErr w:type="spellEnd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, на которой стояло 15 поездов. Они сбросили 40 бомб, тридцать из ко</w:t>
            </w:r>
            <w:r w:rsidR="00CC3A46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торых были весом более 16 кг. </w:t>
            </w:r>
          </w:p>
        </w:tc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Русский тяжелый бомбардировщик неоднократно совершал налеты на немецкие города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  <w:lastRenderedPageBreak/>
        <w:br/>
      </w: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  <w:br/>
      </w: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1CE2593" wp14:editId="4C84455B">
            <wp:extent cx="9144000" cy="3886200"/>
            <wp:effectExtent l="0" t="0" r="0" b="0"/>
            <wp:docPr id="6" name="Рисунок 6" descr="http://1914.histrf.ru/upload/medialibrary/e2c/sovhoz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1914.histrf.ru/upload/medialibrary/e2c/sovhozno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</w:tblGrid>
      <w:tr w:rsidR="008A0D40" w:rsidRPr="00A44AA0" w:rsidTr="008A0D40">
        <w:trPr>
          <w:tblCellSpacing w:w="15" w:type="dxa"/>
        </w:trPr>
        <w:tc>
          <w:tcPr>
            <w:tcW w:w="5385" w:type="dxa"/>
            <w:vAlign w:val="center"/>
            <w:hideMark/>
          </w:tcPr>
          <w:p w:rsidR="008A0D40" w:rsidRPr="008A0D40" w:rsidRDefault="008A0D40" w:rsidP="008A0D4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val="en-US" w:eastAsia="ru-RU"/>
              </w:rPr>
            </w:pP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8A0D4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val="en-US" w:eastAsia="ru-RU"/>
              </w:rPr>
            </w:pPr>
          </w:p>
        </w:tc>
        <w:tc>
          <w:tcPr>
            <w:tcW w:w="5400" w:type="dxa"/>
            <w:vAlign w:val="center"/>
            <w:hideMark/>
          </w:tcPr>
          <w:p w:rsidR="00ED3B28" w:rsidRPr="008A0D40" w:rsidRDefault="00ED3B28" w:rsidP="008A0D4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val="en-US" w:eastAsia="ru-RU"/>
              </w:rPr>
            </w:pPr>
          </w:p>
        </w:tc>
      </w:tr>
    </w:tbl>
    <w:p w:rsidR="00ED3B28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CC3A46" w:rsidRPr="00A44AA0" w:rsidRDefault="00CC3A46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205"/>
      </w:tblGrid>
      <w:tr w:rsidR="00ED3B28" w:rsidRPr="00A44AA0" w:rsidTr="00985570">
        <w:trPr>
          <w:tblCellSpacing w:w="15" w:type="dxa"/>
        </w:trPr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lastRenderedPageBreak/>
              <w:t xml:space="preserve">Первая германская газовая атака 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в целом оказалась неудачной</w:t>
            </w:r>
          </w:p>
        </w:tc>
        <w:tc>
          <w:tcPr>
            <w:tcW w:w="5160" w:type="dxa"/>
            <w:vAlign w:val="center"/>
            <w:hideMark/>
          </w:tcPr>
          <w:p w:rsidR="00ED3B28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Первая газовая атака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Первая германская газовая атака на русском фронте произошла в </w:t>
            </w:r>
            <w:r w:rsidR="00CC3A46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январе 1915 г.</w:t>
            </w: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 под </w:t>
            </w:r>
            <w:proofErr w:type="spellStart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Болимовым</w:t>
            </w:r>
            <w:proofErr w:type="spellEnd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 (за несколько месяцев до известной химической атаки на Ипре), однако </w:t>
            </w:r>
            <w:proofErr w:type="gramStart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из-за</w:t>
            </w:r>
            <w:proofErr w:type="gramEnd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низкой</w:t>
            </w:r>
            <w:proofErr w:type="gramEnd"/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 температуры она оказалась в целом неудачной.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24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8A0D40" w:rsidRPr="004304C9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C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color w:val="C00000"/>
                <w:sz w:val="36"/>
                <w:szCs w:val="36"/>
                <w:lang w:eastAsia="ru-RU"/>
              </w:rPr>
              <w:t>Первый противогаз</w:t>
            </w:r>
          </w:p>
          <w:p w:rsidR="00ED3B28" w:rsidRPr="00A44AA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>Первый противогаз, обладающий способностью поглощать широкую гамму отравляющих веществ, был создан про</w:t>
            </w:r>
            <w:r w:rsidR="008A0D4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фессором Н. Д. Зелинским </w:t>
            </w:r>
            <w:r w:rsidRPr="00A44AA0">
              <w:rPr>
                <w:rFonts w:ascii="PT Serif" w:eastAsia="Times New Roman" w:hAnsi="PT Serif" w:cs="Times New Roman"/>
                <w:color w:val="000000"/>
                <w:sz w:val="24"/>
                <w:szCs w:val="24"/>
                <w:lang w:eastAsia="ru-RU"/>
              </w:rPr>
              <w:t xml:space="preserve"> в 1915. Он позволил резко снизить потери от отравляющих веществ.</w:t>
            </w:r>
          </w:p>
        </w:tc>
        <w:tc>
          <w:tcPr>
            <w:tcW w:w="5400" w:type="dxa"/>
            <w:vAlign w:val="center"/>
            <w:hideMark/>
          </w:tcPr>
          <w:p w:rsidR="00ED3B28" w:rsidRPr="00A44AA0" w:rsidRDefault="00ED3B28" w:rsidP="00985570">
            <w:pPr>
              <w:spacing w:before="100" w:beforeAutospacing="1" w:after="100" w:afterAutospacing="1" w:line="432" w:lineRule="auto"/>
              <w:jc w:val="center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eastAsia="ru-RU"/>
              </w:rPr>
            </w:pP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t>Первый противогаз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для нужд русской армии</w:t>
            </w:r>
            <w:r w:rsidRPr="004304C9">
              <w:rPr>
                <w:rFonts w:ascii="PT Serif" w:eastAsia="Times New Roman" w:hAnsi="PT Serif" w:cs="Times New Roman"/>
                <w:b/>
                <w:bCs/>
                <w:i/>
                <w:iCs/>
                <w:color w:val="002060"/>
                <w:sz w:val="36"/>
                <w:szCs w:val="36"/>
                <w:lang w:eastAsia="ru-RU"/>
              </w:rPr>
              <w:br/>
              <w:t>был создан в 1915 г.</w:t>
            </w:r>
          </w:p>
        </w:tc>
      </w:tr>
    </w:tbl>
    <w:p w:rsidR="00ED3B28" w:rsidRPr="00A44AA0" w:rsidRDefault="00ED3B28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1380A0F" wp14:editId="6DE6D49D">
            <wp:extent cx="9144000" cy="3886200"/>
            <wp:effectExtent l="0" t="0" r="0" b="0"/>
            <wp:docPr id="7" name="Рисунок 7" descr="http://1914.histrf.ru/upload/medialibrary/648/pamya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914.histrf.ru/upload/medialibrary/648/pamyatni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28" w:rsidRPr="00A44AA0" w:rsidRDefault="00ED3B28" w:rsidP="00ED3B28">
      <w:pPr>
        <w:shd w:val="clear" w:color="auto" w:fill="FFFFFF"/>
        <w:spacing w:after="0"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  <w:br/>
      </w:r>
      <w:r w:rsidRPr="00A44AA0"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  <w:br/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445"/>
      </w:tblGrid>
      <w:tr w:rsidR="00ED3B28" w:rsidRPr="00A44AA0" w:rsidTr="00985570">
        <w:trPr>
          <w:tblCellSpacing w:w="15" w:type="dxa"/>
        </w:trPr>
        <w:tc>
          <w:tcPr>
            <w:tcW w:w="5160" w:type="dxa"/>
            <w:vAlign w:val="center"/>
            <w:hideMark/>
          </w:tcPr>
          <w:p w:rsidR="00ED3B28" w:rsidRPr="008A0D40" w:rsidRDefault="00ED3B28" w:rsidP="0098557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val="en-US" w:eastAsia="ru-RU"/>
              </w:rPr>
            </w:pPr>
          </w:p>
        </w:tc>
        <w:tc>
          <w:tcPr>
            <w:tcW w:w="5400" w:type="dxa"/>
            <w:vAlign w:val="center"/>
            <w:hideMark/>
          </w:tcPr>
          <w:p w:rsidR="00ED3B28" w:rsidRPr="008A0D40" w:rsidRDefault="00ED3B28" w:rsidP="008A0D40">
            <w:pPr>
              <w:spacing w:before="100" w:beforeAutospacing="1" w:after="100" w:afterAutospacing="1" w:line="432" w:lineRule="auto"/>
              <w:rPr>
                <w:rFonts w:ascii="PT Serif" w:eastAsia="Times New Roman" w:hAnsi="PT Serif" w:cs="Times New Roman"/>
                <w:color w:val="000000"/>
                <w:sz w:val="21"/>
                <w:szCs w:val="21"/>
                <w:lang w:val="en-US" w:eastAsia="ru-RU"/>
              </w:rPr>
            </w:pPr>
          </w:p>
        </w:tc>
      </w:tr>
    </w:tbl>
    <w:p w:rsidR="008A0D40" w:rsidRDefault="008A0D40" w:rsidP="00ED3B28">
      <w:pPr>
        <w:shd w:val="clear" w:color="auto" w:fill="FFFFFF"/>
        <w:spacing w:before="1350" w:after="900" w:line="336" w:lineRule="auto"/>
        <w:ind w:left="-300" w:right="-300"/>
        <w:jc w:val="center"/>
        <w:outlineLvl w:val="1"/>
        <w:rPr>
          <w:rFonts w:ascii="PT Serif" w:eastAsia="Times New Roman" w:hAnsi="PT Serif" w:cs="Times New Roman"/>
          <w:b/>
          <w:bCs/>
          <w:color w:val="000000"/>
          <w:sz w:val="54"/>
          <w:szCs w:val="54"/>
          <w:lang w:val="en-US" w:eastAsia="ru-RU"/>
        </w:rPr>
      </w:pPr>
    </w:p>
    <w:p w:rsidR="00E71EF3" w:rsidRPr="00473E2A" w:rsidRDefault="00E71EF3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E71EF3" w:rsidRPr="00E71EF3" w:rsidRDefault="00E71EF3" w:rsidP="00E71EF3">
      <w:pPr>
        <w:shd w:val="clear" w:color="auto" w:fill="FFFFFF"/>
        <w:spacing w:before="100" w:beforeAutospacing="1" w:after="100" w:afterAutospacing="1" w:line="432" w:lineRule="auto"/>
        <w:jc w:val="center"/>
        <w:rPr>
          <w:rFonts w:ascii="PT Serif" w:eastAsia="Times New Roman" w:hAnsi="PT Serif" w:cs="Times New Roman"/>
          <w:color w:val="000000"/>
          <w:sz w:val="21"/>
          <w:szCs w:val="21"/>
          <w:lang w:val="en-US" w:eastAsia="ru-RU"/>
        </w:rPr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22400DC4" wp14:editId="0E5CCC35">
            <wp:extent cx="2080001" cy="2880000"/>
            <wp:effectExtent l="0" t="0" r="0" b="0"/>
            <wp:docPr id="9" name="Рисунок 9" descr="http://im0-tub-ru.yandex.net/i?id=f22febb0090e56dd91b2a2df9176b62b-137-144&amp;n=2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f22febb0090e56dd91b2a2df9176b62b-137-144&amp;n=2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F3" w:rsidRPr="00E71EF3" w:rsidRDefault="00E71EF3" w:rsidP="00E71EF3">
      <w:pPr>
        <w:shd w:val="clear" w:color="auto" w:fill="FFFFFF"/>
        <w:spacing w:before="100" w:beforeAutospacing="1" w:after="100" w:afterAutospacing="1" w:line="432" w:lineRule="auto"/>
        <w:jc w:val="center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8A0D40" w:rsidRPr="00C70EEB" w:rsidRDefault="008A0D40" w:rsidP="00ED3B28">
      <w:pPr>
        <w:shd w:val="clear" w:color="auto" w:fill="FFFFFF"/>
        <w:spacing w:before="100" w:beforeAutospacing="1" w:after="100" w:afterAutospacing="1" w:line="432" w:lineRule="auto"/>
        <w:rPr>
          <w:rFonts w:ascii="PT Serif" w:eastAsia="Times New Roman" w:hAnsi="PT Serif" w:cs="Times New Roman"/>
          <w:color w:val="000000"/>
          <w:sz w:val="21"/>
          <w:szCs w:val="21"/>
          <w:lang w:eastAsia="ru-RU"/>
        </w:rPr>
      </w:pPr>
    </w:p>
    <w:p w:rsidR="00ED3B28" w:rsidRDefault="00ED3B28" w:rsidP="00ED3B28">
      <w:pPr>
        <w:shd w:val="clear" w:color="auto" w:fill="EEF1F6"/>
        <w:spacing w:after="0" w:line="336" w:lineRule="auto"/>
        <w:jc w:val="center"/>
        <w:rPr>
          <w:rFonts w:ascii="PT Serif" w:eastAsia="Times New Roman" w:hAnsi="PT Serif" w:cs="Times New Roman"/>
          <w:i/>
          <w:iCs/>
          <w:color w:val="808385"/>
          <w:sz w:val="21"/>
          <w:szCs w:val="21"/>
          <w:lang w:val="en" w:eastAsia="ru-RU"/>
        </w:rPr>
      </w:pPr>
      <w:proofErr w:type="spellStart"/>
      <w:r w:rsidRPr="00A44AA0">
        <w:rPr>
          <w:rFonts w:ascii="PT Serif" w:eastAsia="Times New Roman" w:hAnsi="PT Serif" w:cs="Times New Roman"/>
          <w:i/>
          <w:iCs/>
          <w:color w:val="808385"/>
          <w:sz w:val="21"/>
          <w:szCs w:val="21"/>
          <w:lang w:val="en" w:eastAsia="ru-RU"/>
        </w:rPr>
        <w:t>Августовская</w:t>
      </w:r>
      <w:proofErr w:type="spellEnd"/>
      <w:r w:rsidRPr="00A44AA0">
        <w:rPr>
          <w:rFonts w:ascii="PT Serif" w:eastAsia="Times New Roman" w:hAnsi="PT Serif" w:cs="Times New Roman"/>
          <w:i/>
          <w:iCs/>
          <w:color w:val="808385"/>
          <w:sz w:val="21"/>
          <w:szCs w:val="21"/>
          <w:lang w:val="en" w:eastAsia="ru-RU"/>
        </w:rPr>
        <w:t xml:space="preserve"> </w:t>
      </w:r>
      <w:proofErr w:type="spellStart"/>
      <w:r w:rsidRPr="00A44AA0">
        <w:rPr>
          <w:rFonts w:ascii="PT Serif" w:eastAsia="Times New Roman" w:hAnsi="PT Serif" w:cs="Times New Roman"/>
          <w:i/>
          <w:iCs/>
          <w:color w:val="808385"/>
          <w:sz w:val="21"/>
          <w:szCs w:val="21"/>
          <w:lang w:val="en" w:eastAsia="ru-RU"/>
        </w:rPr>
        <w:t>икона</w:t>
      </w:r>
      <w:proofErr w:type="spellEnd"/>
      <w:r w:rsidRPr="00A44AA0">
        <w:rPr>
          <w:rFonts w:ascii="PT Serif" w:eastAsia="Times New Roman" w:hAnsi="PT Serif" w:cs="Times New Roman"/>
          <w:i/>
          <w:iCs/>
          <w:color w:val="808385"/>
          <w:sz w:val="21"/>
          <w:szCs w:val="21"/>
          <w:lang w:val="en" w:eastAsia="ru-RU"/>
        </w:rPr>
        <w:t xml:space="preserve"> </w:t>
      </w:r>
      <w:proofErr w:type="spellStart"/>
      <w:r w:rsidRPr="00A44AA0">
        <w:rPr>
          <w:rFonts w:ascii="PT Serif" w:eastAsia="Times New Roman" w:hAnsi="PT Serif" w:cs="Times New Roman"/>
          <w:i/>
          <w:iCs/>
          <w:color w:val="808385"/>
          <w:sz w:val="21"/>
          <w:szCs w:val="21"/>
          <w:lang w:val="en" w:eastAsia="ru-RU"/>
        </w:rPr>
        <w:t>Божьей</w:t>
      </w:r>
      <w:proofErr w:type="spellEnd"/>
      <w:r w:rsidRPr="00A44AA0">
        <w:rPr>
          <w:rFonts w:ascii="PT Serif" w:eastAsia="Times New Roman" w:hAnsi="PT Serif" w:cs="Times New Roman"/>
          <w:i/>
          <w:iCs/>
          <w:color w:val="808385"/>
          <w:sz w:val="21"/>
          <w:szCs w:val="21"/>
          <w:lang w:val="en" w:eastAsia="ru-RU"/>
        </w:rPr>
        <w:t xml:space="preserve"> </w:t>
      </w:r>
      <w:proofErr w:type="spellStart"/>
      <w:r w:rsidRPr="00A44AA0">
        <w:rPr>
          <w:rFonts w:ascii="PT Serif" w:eastAsia="Times New Roman" w:hAnsi="PT Serif" w:cs="Times New Roman"/>
          <w:i/>
          <w:iCs/>
          <w:color w:val="808385"/>
          <w:sz w:val="21"/>
          <w:szCs w:val="21"/>
          <w:lang w:val="en" w:eastAsia="ru-RU"/>
        </w:rPr>
        <w:t>Матери</w:t>
      </w:r>
      <w:proofErr w:type="spellEnd"/>
    </w:p>
    <w:p w:rsidR="008A0D40" w:rsidRPr="00A44AA0" w:rsidRDefault="008A0D40" w:rsidP="00ED3B28">
      <w:pPr>
        <w:shd w:val="clear" w:color="auto" w:fill="EEF1F6"/>
        <w:spacing w:after="0" w:line="336" w:lineRule="auto"/>
        <w:jc w:val="center"/>
        <w:rPr>
          <w:rFonts w:ascii="PT Serif" w:eastAsia="Times New Roman" w:hAnsi="PT Serif" w:cs="Times New Roman"/>
          <w:i/>
          <w:iCs/>
          <w:color w:val="808385"/>
          <w:sz w:val="21"/>
          <w:szCs w:val="21"/>
          <w:lang w:val="en" w:eastAsia="ru-RU"/>
        </w:rPr>
      </w:pPr>
    </w:p>
    <w:p w:rsidR="00ED3B28" w:rsidRPr="00A44AA0" w:rsidRDefault="00ED3B28" w:rsidP="00ED3B28">
      <w:pPr>
        <w:shd w:val="clear" w:color="auto" w:fill="FFFFFF"/>
        <w:spacing w:line="336" w:lineRule="auto"/>
        <w:rPr>
          <w:rFonts w:ascii="PT Serif" w:eastAsia="Times New Roman" w:hAnsi="PT Serif" w:cs="Times New Roman"/>
          <w:color w:val="000000"/>
          <w:sz w:val="21"/>
          <w:szCs w:val="21"/>
          <w:lang w:val="en" w:eastAsia="ru-RU"/>
        </w:rPr>
      </w:pP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82DBE82" wp14:editId="0DF28960">
            <wp:extent cx="2933545" cy="3708000"/>
            <wp:effectExtent l="0" t="0" r="635" b="6985"/>
            <wp:docPr id="8" name="Рисунок 8" descr="Августовская икона Божьей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вгустовская икона Божьей Матер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45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2915222" wp14:editId="0C08B8D3">
            <wp:extent cx="4762500" cy="5753100"/>
            <wp:effectExtent l="0" t="0" r="0" b="0"/>
            <wp:docPr id="10" name="Рисунок 10" descr="Августовская икона Божьей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вгустовская икона Божьей Матер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5A71B4B" wp14:editId="36CEDF44">
            <wp:extent cx="4762500" cy="7117080"/>
            <wp:effectExtent l="0" t="0" r="0" b="7620"/>
            <wp:docPr id="11" name="Рисунок 11" descr="Августовская икона Божьей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вгустовская икона Божьей Матер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AA0">
        <w:rPr>
          <w:rFonts w:ascii="PT Serif" w:eastAsia="Times New Roman" w:hAnsi="PT Serif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958176F" wp14:editId="0387CE1A">
            <wp:extent cx="4762500" cy="6560820"/>
            <wp:effectExtent l="0" t="0" r="0" b="0"/>
            <wp:docPr id="12" name="Рисунок 12" descr="Августовская икона Божьей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Августовская икона Божьей Матер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63" w:rsidRDefault="00014B63"/>
    <w:sectPr w:rsidR="00014B63" w:rsidSect="00A44AA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D321F"/>
    <w:multiLevelType w:val="multilevel"/>
    <w:tmpl w:val="3E9C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8CE"/>
    <w:rsid w:val="00014B63"/>
    <w:rsid w:val="0019420D"/>
    <w:rsid w:val="004304C9"/>
    <w:rsid w:val="00473E2A"/>
    <w:rsid w:val="004F7162"/>
    <w:rsid w:val="008A0D40"/>
    <w:rsid w:val="009B4249"/>
    <w:rsid w:val="00C45198"/>
    <w:rsid w:val="00C70EEB"/>
    <w:rsid w:val="00CB78CE"/>
    <w:rsid w:val="00CC3A46"/>
    <w:rsid w:val="00E71EF3"/>
    <w:rsid w:val="00ED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yandex.ru/images/search?text=%D0%B0%D0%B2%D0%B3%D1%83%D1%81%D1%82%D0%BE%D0%B2%D1%81%D0%BA%D0%B0%D1%8F%20%D0%B8%D0%BA%D0%BE%D0%BD%D0%B0%20%D0%B1%D0%BE%D0%B6%D0%B8%D0%B5%D0%B9%20%D0%BC%D0%B0%D1%82%D0%B5%D1%80%D0%B8&amp;img_url=http://img1.liveinternet.ru/images/attach/c/0/37/728/37728119_avgustovskaya.jpg&amp;pos=0&amp;rpt=simage&amp;stype=image&amp;lr=47&amp;noreask=1&amp;source=wiz&amp;uinfo=sw-1366-sh-768-ww-1345-wh-619-pd-1-wp-16x9_1366x768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</dc:creator>
  <cp:keywords/>
  <dc:description/>
  <cp:lastModifiedBy>All</cp:lastModifiedBy>
  <cp:revision>10</cp:revision>
  <dcterms:created xsi:type="dcterms:W3CDTF">2014-09-12T16:28:00Z</dcterms:created>
  <dcterms:modified xsi:type="dcterms:W3CDTF">2014-09-13T09:42:00Z</dcterms:modified>
</cp:coreProperties>
</file>